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68BA0" w14:textId="77777777" w:rsidR="004A7403" w:rsidRDefault="00000000">
      <w:pPr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#XPremiosFundacionDiversidad</w:t>
      </w:r>
    </w:p>
    <w:p w14:paraId="06976746" w14:textId="77777777" w:rsidR="004A7403" w:rsidRDefault="00000000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Nota de prensa</w:t>
      </w:r>
    </w:p>
    <w:p w14:paraId="79619C5A" w14:textId="77777777" w:rsidR="004A7403" w:rsidRDefault="00000000">
      <w:pPr>
        <w:jc w:val="center"/>
        <w:rPr>
          <w:rFonts w:ascii="Arial" w:eastAsia="Arial" w:hAnsi="Arial" w:cs="Arial"/>
          <w:b/>
          <w:sz w:val="32"/>
          <w:szCs w:val="32"/>
        </w:rPr>
      </w:pPr>
      <w:bookmarkStart w:id="0" w:name="_heading=h.1fob9te" w:colFirst="0" w:colLast="0"/>
      <w:bookmarkEnd w:id="0"/>
      <w:r>
        <w:rPr>
          <w:rFonts w:ascii="Arial" w:eastAsia="Arial" w:hAnsi="Arial" w:cs="Arial"/>
          <w:b/>
          <w:sz w:val="32"/>
          <w:szCs w:val="32"/>
        </w:rPr>
        <w:t xml:space="preserve">Casa Batlló,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Éxxita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Be Circular, Fundación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Amasol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, Fundación para la Investigación Biomédica del Hospital Universitario La Paz,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Ilunion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CEE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Contact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Center, Sacyr y Rosa María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Calaf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marcan el rumbo del liderazgo más diverso e inclusivo del año</w:t>
      </w:r>
    </w:p>
    <w:p w14:paraId="30B8242E" w14:textId="77777777" w:rsidR="004A7403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highlight w:val="white"/>
        </w:rPr>
        <w:t xml:space="preserve">Conoce la lista de las entidades ganadoras de los </w:t>
      </w:r>
      <w:r>
        <w:rPr>
          <w:rFonts w:ascii="Arial" w:eastAsia="Arial" w:hAnsi="Arial" w:cs="Arial"/>
          <w:b/>
        </w:rPr>
        <w:t>X Premios Fundación Diversidad</w:t>
      </w:r>
    </w:p>
    <w:p w14:paraId="2350B960" w14:textId="77777777" w:rsidR="004A7403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Madrid, 26 de noviembre de 2024</w:t>
      </w:r>
      <w:r>
        <w:rPr>
          <w:rFonts w:ascii="Arial" w:eastAsia="Arial" w:hAnsi="Arial" w:cs="Arial"/>
          <w:sz w:val="20"/>
          <w:szCs w:val="20"/>
        </w:rPr>
        <w:t xml:space="preserve"> – Seis destacadas organizaciones lideran el camino hacia el mejor liderazgo inclusivo del año al haber sido reconocidas en los X Premios Fundación Diversidad. La Fundación para la Diversidad ha revelado la lista de las entidades y personas ganadoras, que destacan por sus políticas ejemplares en la gestión de la diversidad de personas y su liderazgo ejemplar en la promoción de la igualdad en el ámbito laboral. Casa Batlló, </w:t>
      </w:r>
      <w:proofErr w:type="spellStart"/>
      <w:r>
        <w:rPr>
          <w:rFonts w:ascii="Arial" w:eastAsia="Arial" w:hAnsi="Arial" w:cs="Arial"/>
          <w:sz w:val="20"/>
          <w:szCs w:val="20"/>
        </w:rPr>
        <w:t>Éxxita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Be Circular, Fundación </w:t>
      </w:r>
      <w:proofErr w:type="spellStart"/>
      <w:r>
        <w:rPr>
          <w:rFonts w:ascii="Arial" w:eastAsia="Arial" w:hAnsi="Arial" w:cs="Arial"/>
          <w:sz w:val="20"/>
          <w:szCs w:val="20"/>
        </w:rPr>
        <w:t>Amasol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Fundación para la Investigación Biomédica del Hospital Universitario la Paz, </w:t>
      </w:r>
      <w:proofErr w:type="spellStart"/>
      <w:r>
        <w:rPr>
          <w:rFonts w:ascii="Arial" w:eastAsia="Arial" w:hAnsi="Arial" w:cs="Arial"/>
          <w:sz w:val="20"/>
          <w:szCs w:val="20"/>
        </w:rPr>
        <w:t>Ilunion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CEE </w:t>
      </w:r>
      <w:proofErr w:type="spellStart"/>
      <w:r>
        <w:rPr>
          <w:rFonts w:ascii="Arial" w:eastAsia="Arial" w:hAnsi="Arial" w:cs="Arial"/>
          <w:sz w:val="20"/>
          <w:szCs w:val="20"/>
        </w:rPr>
        <w:t>Contact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Center, Sacyr y Rosa María </w:t>
      </w:r>
      <w:proofErr w:type="spellStart"/>
      <w:r>
        <w:rPr>
          <w:rFonts w:ascii="Arial" w:eastAsia="Arial" w:hAnsi="Arial" w:cs="Arial"/>
          <w:sz w:val="20"/>
          <w:szCs w:val="20"/>
        </w:rPr>
        <w:t>Calaf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son las premiadas de la </w:t>
      </w:r>
      <w:proofErr w:type="gramStart"/>
      <w:r>
        <w:rPr>
          <w:rFonts w:ascii="Arial" w:eastAsia="Arial" w:hAnsi="Arial" w:cs="Arial"/>
          <w:sz w:val="20"/>
          <w:szCs w:val="20"/>
        </w:rPr>
        <w:t>edición  2024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6AE46858" w14:textId="77777777" w:rsidR="004A7403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Dentro de la categoría “</w:t>
      </w:r>
      <w:r>
        <w:rPr>
          <w:rFonts w:ascii="Arial" w:eastAsia="Arial" w:hAnsi="Arial" w:cs="Arial"/>
          <w:b/>
          <w:sz w:val="20"/>
          <w:szCs w:val="20"/>
        </w:rPr>
        <w:t>Institución o empresa pública”</w:t>
      </w:r>
      <w:r>
        <w:rPr>
          <w:rFonts w:ascii="Arial" w:eastAsia="Arial" w:hAnsi="Arial" w:cs="Arial"/>
          <w:sz w:val="20"/>
          <w:szCs w:val="20"/>
        </w:rPr>
        <w:t xml:space="preserve"> la institución ganadora es la Fundación para la Investigación Biomédica del Hospital Universitario La Paz. Por su parte, Sacyr se ha llevado el primer premio como “</w:t>
      </w:r>
      <w:r>
        <w:rPr>
          <w:rFonts w:ascii="Arial" w:eastAsia="Arial" w:hAnsi="Arial" w:cs="Arial"/>
          <w:b/>
          <w:sz w:val="20"/>
          <w:szCs w:val="20"/>
        </w:rPr>
        <w:t>Gran empresa</w:t>
      </w:r>
      <w:r>
        <w:rPr>
          <w:rFonts w:ascii="Arial" w:eastAsia="Arial" w:hAnsi="Arial" w:cs="Arial"/>
          <w:sz w:val="20"/>
          <w:szCs w:val="20"/>
        </w:rPr>
        <w:t xml:space="preserve">”, mientras que </w:t>
      </w:r>
      <w:proofErr w:type="spellStart"/>
      <w:r>
        <w:rPr>
          <w:rFonts w:ascii="Arial" w:eastAsia="Arial" w:hAnsi="Arial" w:cs="Arial"/>
          <w:sz w:val="20"/>
          <w:szCs w:val="20"/>
        </w:rPr>
        <w:t>Éxxita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Be Circular ha ganado como mejor “</w:t>
      </w:r>
      <w:r>
        <w:rPr>
          <w:rFonts w:ascii="Arial" w:eastAsia="Arial" w:hAnsi="Arial" w:cs="Arial"/>
          <w:b/>
          <w:sz w:val="20"/>
          <w:szCs w:val="20"/>
        </w:rPr>
        <w:t>Pyme</w:t>
      </w:r>
      <w:r>
        <w:rPr>
          <w:rFonts w:ascii="Arial" w:eastAsia="Arial" w:hAnsi="Arial" w:cs="Arial"/>
          <w:sz w:val="20"/>
          <w:szCs w:val="20"/>
        </w:rPr>
        <w:t>”. Dentro de la sección “</w:t>
      </w:r>
      <w:r>
        <w:rPr>
          <w:rFonts w:ascii="Arial" w:eastAsia="Arial" w:hAnsi="Arial" w:cs="Arial"/>
          <w:b/>
          <w:sz w:val="20"/>
          <w:szCs w:val="20"/>
        </w:rPr>
        <w:t>Mejor proyecto en la cultura o deporte</w:t>
      </w:r>
      <w:r>
        <w:rPr>
          <w:rFonts w:ascii="Arial" w:eastAsia="Arial" w:hAnsi="Arial" w:cs="Arial"/>
          <w:sz w:val="20"/>
          <w:szCs w:val="20"/>
        </w:rPr>
        <w:t>”, la ganadora ha sido Casa Batlló por el programa “Inclusión de la Neurodiversidad”. En la categoría</w:t>
      </w:r>
      <w:r>
        <w:rPr>
          <w:rFonts w:ascii="Arial" w:eastAsia="Arial" w:hAnsi="Arial" w:cs="Arial"/>
          <w:b/>
          <w:sz w:val="20"/>
          <w:szCs w:val="20"/>
        </w:rPr>
        <w:t xml:space="preserve"> “Mejor proyecto de diversidad de una ONG”</w:t>
      </w:r>
      <w:r>
        <w:rPr>
          <w:rFonts w:ascii="Arial" w:eastAsia="Arial" w:hAnsi="Arial" w:cs="Arial"/>
          <w:sz w:val="20"/>
          <w:szCs w:val="20"/>
        </w:rPr>
        <w:t xml:space="preserve">, la ganadora ha sido la Fundación </w:t>
      </w:r>
      <w:proofErr w:type="spellStart"/>
      <w:r>
        <w:rPr>
          <w:rFonts w:ascii="Arial" w:eastAsia="Arial" w:hAnsi="Arial" w:cs="Arial"/>
          <w:sz w:val="20"/>
          <w:szCs w:val="20"/>
        </w:rPr>
        <w:t>Amasol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por el Proyecto “Apoyo Integral a Familias Monoparentales en Riesgo o Situación de Exclusión” de Zaragoza. El primer premio de la categoría “</w:t>
      </w:r>
      <w:r>
        <w:rPr>
          <w:rFonts w:ascii="Arial" w:eastAsia="Arial" w:hAnsi="Arial" w:cs="Arial"/>
          <w:b/>
          <w:sz w:val="20"/>
          <w:szCs w:val="20"/>
        </w:rPr>
        <w:t>Centro Especial de Empleo</w:t>
      </w:r>
      <w:r>
        <w:rPr>
          <w:rFonts w:ascii="Arial" w:eastAsia="Arial" w:hAnsi="Arial" w:cs="Arial"/>
          <w:sz w:val="20"/>
          <w:szCs w:val="20"/>
        </w:rPr>
        <w:t xml:space="preserve">”, dirigida a aquellas organizaciones que trabajan por la inserción laboral de las personas con discapacidad, ha recaído en </w:t>
      </w:r>
      <w:proofErr w:type="spellStart"/>
      <w:r>
        <w:rPr>
          <w:rFonts w:ascii="Arial" w:eastAsia="Arial" w:hAnsi="Arial" w:cs="Arial"/>
          <w:sz w:val="20"/>
          <w:szCs w:val="20"/>
        </w:rPr>
        <w:t>Ilunion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CEE </w:t>
      </w:r>
      <w:proofErr w:type="spellStart"/>
      <w:r>
        <w:rPr>
          <w:rFonts w:ascii="Arial" w:eastAsia="Arial" w:hAnsi="Arial" w:cs="Arial"/>
          <w:sz w:val="20"/>
          <w:szCs w:val="20"/>
        </w:rPr>
        <w:t>Contact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Center.</w:t>
      </w:r>
    </w:p>
    <w:p w14:paraId="5783FB51" w14:textId="77777777" w:rsidR="004A7403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En total se han presentado más de 100 candidaturas. El jurado ha valorado las políticas de Diversidad e Inclusión de cada una de las organizaciones. En concreto, el conjunto de acciones relacionadas con la diversidad: las estrategias o planes de diversidad, la inclusión de la diversidad en el código ético y valores de la organización, la existencia de procesos de selección inclusivos, la realización de campañas de sensibilización, la creación de grupos de empleados/as, la formación a managers, la composición de la plantilla, así como los mecanismos puestos en marcha para dar seguimiento a las políticas y acciones en la materia, entre otras medidas. Asimismo, ha evaluado el alcance e impacto social de los proyectos presentados, su innovación y la posibilidad de ser replicados en otras organizaciones. Además, la periodista Rosa María </w:t>
      </w:r>
      <w:proofErr w:type="spellStart"/>
      <w:r>
        <w:rPr>
          <w:rFonts w:ascii="Arial" w:eastAsia="Arial" w:hAnsi="Arial" w:cs="Arial"/>
          <w:sz w:val="20"/>
          <w:szCs w:val="20"/>
        </w:rPr>
        <w:t>Calaf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ha recibido una “</w:t>
      </w:r>
      <w:r>
        <w:rPr>
          <w:rFonts w:ascii="Arial" w:eastAsia="Arial" w:hAnsi="Arial" w:cs="Arial"/>
          <w:b/>
          <w:sz w:val="20"/>
          <w:szCs w:val="20"/>
        </w:rPr>
        <w:t xml:space="preserve">Mención especial” </w:t>
      </w:r>
      <w:r>
        <w:rPr>
          <w:rFonts w:ascii="Arial" w:eastAsia="Arial" w:hAnsi="Arial" w:cs="Arial"/>
          <w:sz w:val="20"/>
          <w:szCs w:val="20"/>
        </w:rPr>
        <w:t>por su trayectoria profesional y compromiso con la igualdad de género y el talento senior</w:t>
      </w:r>
    </w:p>
    <w:p w14:paraId="7D4D3C4C" w14:textId="77777777" w:rsidR="004A7403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La entrega de premios ha estado presidida por </w:t>
      </w:r>
      <w:r>
        <w:rPr>
          <w:rFonts w:ascii="Arial" w:eastAsia="Arial" w:hAnsi="Arial" w:cs="Arial"/>
          <w:b/>
          <w:sz w:val="20"/>
          <w:szCs w:val="20"/>
        </w:rPr>
        <w:t>Teresa Viejo</w:t>
      </w:r>
      <w:r>
        <w:rPr>
          <w:rFonts w:ascii="Arial" w:eastAsia="Arial" w:hAnsi="Arial" w:cs="Arial"/>
          <w:sz w:val="20"/>
          <w:szCs w:val="20"/>
        </w:rPr>
        <w:t xml:space="preserve">, presidenta de Fundación Diversidad, quien ha tenido un mensaje especial para las personas víctimas de la DANA.  Además, Viejo ha explicado </w:t>
      </w:r>
      <w:proofErr w:type="gramStart"/>
      <w:r>
        <w:rPr>
          <w:rFonts w:ascii="Arial" w:eastAsia="Arial" w:hAnsi="Arial" w:cs="Arial"/>
          <w:sz w:val="20"/>
          <w:szCs w:val="20"/>
        </w:rPr>
        <w:t>que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en estos 15 años, más de 1.600 organizaciones, de todos los tamaños y sectores, se han comprometido con los principios de la Carta de la Diversidad. “Hemos logrado avances importantes que cambian la vida de las personas. Las empresas están implementando planes, protocolos y acciones de formación y sensibilización para fomentar una cultura inclusiva”, ha añadido. </w:t>
      </w:r>
    </w:p>
    <w:p w14:paraId="170F22B4" w14:textId="77777777" w:rsidR="004A7403" w:rsidRDefault="004A7403">
      <w:pPr>
        <w:jc w:val="both"/>
        <w:rPr>
          <w:rFonts w:ascii="Arial" w:eastAsia="Arial" w:hAnsi="Arial" w:cs="Arial"/>
          <w:sz w:val="20"/>
          <w:szCs w:val="20"/>
        </w:rPr>
      </w:pPr>
    </w:p>
    <w:p w14:paraId="3AB306DE" w14:textId="77777777" w:rsidR="004A7403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También han intervenido Irina </w:t>
      </w:r>
      <w:proofErr w:type="spellStart"/>
      <w:r>
        <w:rPr>
          <w:rFonts w:ascii="Arial" w:eastAsia="Arial" w:hAnsi="Arial" w:cs="Arial"/>
          <w:sz w:val="20"/>
          <w:szCs w:val="20"/>
        </w:rPr>
        <w:t>Vasiliu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analista política de la Representación de la Comisión Europea en España e Imane </w:t>
      </w:r>
      <w:proofErr w:type="spellStart"/>
      <w:r>
        <w:rPr>
          <w:rFonts w:ascii="Arial" w:eastAsia="Arial" w:hAnsi="Arial" w:cs="Arial"/>
          <w:sz w:val="20"/>
          <w:szCs w:val="20"/>
        </w:rPr>
        <w:t>Raissali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(Miss </w:t>
      </w:r>
      <w:proofErr w:type="spellStart"/>
      <w:r>
        <w:rPr>
          <w:rFonts w:ascii="Arial" w:eastAsia="Arial" w:hAnsi="Arial" w:cs="Arial"/>
          <w:sz w:val="20"/>
          <w:szCs w:val="20"/>
        </w:rPr>
        <w:t>Raisa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), artista y comunicadora. Marilia, cantante y compositora (de Ella baila sola) ha amenizado la jornada con una actuación musical. La ministra de Igualdad, </w:t>
      </w:r>
      <w:r>
        <w:rPr>
          <w:rFonts w:ascii="Arial" w:eastAsia="Arial" w:hAnsi="Arial" w:cs="Arial"/>
          <w:b/>
          <w:sz w:val="20"/>
          <w:szCs w:val="20"/>
        </w:rPr>
        <w:t>Ana Redondo</w:t>
      </w:r>
      <w:r>
        <w:rPr>
          <w:rFonts w:ascii="Arial" w:eastAsia="Arial" w:hAnsi="Arial" w:cs="Arial"/>
          <w:sz w:val="20"/>
          <w:szCs w:val="20"/>
        </w:rPr>
        <w:t>, ha clausurado el acto.</w:t>
      </w:r>
    </w:p>
    <w:p w14:paraId="011B4453" w14:textId="77777777" w:rsidR="004A7403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b/>
          <w:sz w:val="20"/>
          <w:szCs w:val="20"/>
        </w:rPr>
        <w:t xml:space="preserve">jurado </w:t>
      </w:r>
      <w:r>
        <w:rPr>
          <w:rFonts w:ascii="Arial" w:eastAsia="Arial" w:hAnsi="Arial" w:cs="Arial"/>
          <w:sz w:val="20"/>
          <w:szCs w:val="20"/>
        </w:rPr>
        <w:t xml:space="preserve">de la X edición de los Premios Fundación Diversidad, compuesto por destacados miembros del patronato de la Fundación, ha tenido la tarea de seleccionar a las organizaciones finalistas entre una competencia altamente cualificada. El patronato está conformado por: Teresa Viejo, Anna </w:t>
      </w:r>
      <w:proofErr w:type="spellStart"/>
      <w:r>
        <w:rPr>
          <w:rFonts w:ascii="Arial" w:eastAsia="Arial" w:hAnsi="Arial" w:cs="Arial"/>
          <w:sz w:val="20"/>
          <w:szCs w:val="20"/>
        </w:rPr>
        <w:t>Maria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Hurtado Lopo, Mar Aguilera, Enrique Arce, Reyes Bellver, Javier Benavente, </w:t>
      </w:r>
      <w:proofErr w:type="spellStart"/>
      <w:r>
        <w:rPr>
          <w:rFonts w:ascii="Arial" w:eastAsia="Arial" w:hAnsi="Arial" w:cs="Arial"/>
          <w:sz w:val="20"/>
          <w:szCs w:val="20"/>
        </w:rPr>
        <w:t>Bisila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Bokoko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Xavier García, Sylvia Jarabo, Aaron Lee, Javier Marco, Carlota Mateos, Mercedes Pescador, Maravillas Rojo, Francisco </w:t>
      </w:r>
      <w:proofErr w:type="spellStart"/>
      <w:r>
        <w:rPr>
          <w:rFonts w:ascii="Arial" w:eastAsia="Arial" w:hAnsi="Arial" w:cs="Arial"/>
          <w:sz w:val="20"/>
          <w:szCs w:val="20"/>
        </w:rPr>
        <w:t>Vañó</w:t>
      </w:r>
      <w:proofErr w:type="spellEnd"/>
      <w:r>
        <w:rPr>
          <w:rFonts w:ascii="Arial" w:eastAsia="Arial" w:hAnsi="Arial" w:cs="Arial"/>
          <w:sz w:val="20"/>
          <w:szCs w:val="20"/>
        </w:rPr>
        <w:t>, Eduardo Vizcaíno y Anna Quirós.</w:t>
      </w:r>
    </w:p>
    <w:p w14:paraId="0E18D72F" w14:textId="77777777" w:rsidR="004A7403" w:rsidRDefault="00000000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Un total de 37 líderes influyentes de España participan en el acto de firma de la Carta de la Diversidad</w:t>
      </w:r>
    </w:p>
    <w:p w14:paraId="6A03CDEF" w14:textId="77777777" w:rsidR="004A7403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Durante la gala, Fundación para la Diversidad y la Representación de la Comisión Europea en España han celebrado también el acto de firma de la Carta de Diversidad. Un total de 37 líderes comprometidos con la diversidad y la inclusión en el ámbito laboral han registrado su adhesión o renovación de la Carta para el periodo 2024-25.</w:t>
      </w:r>
    </w:p>
    <w:p w14:paraId="2F004771" w14:textId="77777777" w:rsidR="004A7403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Las empresas que han firmado por primera vez la Carta de la Diversidad han sido: ADC San Fermín, </w:t>
      </w:r>
      <w:proofErr w:type="spellStart"/>
      <w:r>
        <w:rPr>
          <w:rFonts w:ascii="Arial" w:eastAsia="Arial" w:hAnsi="Arial" w:cs="Arial"/>
          <w:sz w:val="20"/>
          <w:szCs w:val="20"/>
        </w:rPr>
        <w:t>Arriva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Spain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Citanias Obras y Servicios, Flamenco Inclusivo José Galán, Bodegas Fundador, Grupo Mutua Propietarios, Organización Nacional de Ciegos Españoles (ONCE), </w:t>
      </w:r>
      <w:proofErr w:type="spellStart"/>
      <w:r>
        <w:rPr>
          <w:rFonts w:ascii="Arial" w:eastAsia="Arial" w:hAnsi="Arial" w:cs="Arial"/>
          <w:sz w:val="20"/>
          <w:szCs w:val="20"/>
        </w:rPr>
        <w:t>Pikolin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Pluxee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España, </w:t>
      </w:r>
      <w:proofErr w:type="spellStart"/>
      <w:r>
        <w:rPr>
          <w:rFonts w:ascii="Arial" w:eastAsia="Arial" w:hAnsi="Arial" w:cs="Arial"/>
          <w:sz w:val="20"/>
          <w:szCs w:val="20"/>
        </w:rPr>
        <w:t>Sennder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Iberia, </w:t>
      </w:r>
      <w:proofErr w:type="spellStart"/>
      <w:r>
        <w:rPr>
          <w:rFonts w:ascii="Arial" w:eastAsia="Arial" w:hAnsi="Arial" w:cs="Arial"/>
          <w:sz w:val="20"/>
          <w:szCs w:val="20"/>
        </w:rPr>
        <w:t>Solys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España y Swissport International AG.</w:t>
      </w:r>
    </w:p>
    <w:p w14:paraId="38C194B7" w14:textId="77777777" w:rsidR="004A7403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Por su parte, las organizaciones que han renovado su compromiso con la Carta de  la Diversidad han sido: </w:t>
      </w:r>
      <w:proofErr w:type="spellStart"/>
      <w:r>
        <w:rPr>
          <w:rFonts w:ascii="Arial" w:eastAsia="Arial" w:hAnsi="Arial" w:cs="Arial"/>
          <w:sz w:val="20"/>
          <w:szCs w:val="20"/>
        </w:rPr>
        <w:t>Abbvie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Alsa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Grupo, Azucarera, </w:t>
      </w:r>
      <w:proofErr w:type="spellStart"/>
      <w:r>
        <w:rPr>
          <w:rFonts w:ascii="Arial" w:eastAsia="Arial" w:hAnsi="Arial" w:cs="Arial"/>
          <w:sz w:val="20"/>
          <w:szCs w:val="20"/>
        </w:rPr>
        <w:t>BBi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Communication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BBVA, BD, CaixaBank, </w:t>
      </w:r>
      <w:proofErr w:type="spellStart"/>
      <w:r>
        <w:rPr>
          <w:rFonts w:ascii="Arial" w:eastAsia="Arial" w:hAnsi="Arial" w:cs="Arial"/>
          <w:sz w:val="20"/>
          <w:szCs w:val="20"/>
        </w:rPr>
        <w:t>Clarios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Spain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Club Deportivo Elemental </w:t>
      </w:r>
      <w:proofErr w:type="spellStart"/>
      <w:r>
        <w:rPr>
          <w:rFonts w:ascii="Arial" w:eastAsia="Arial" w:hAnsi="Arial" w:cs="Arial"/>
          <w:sz w:val="20"/>
          <w:szCs w:val="20"/>
        </w:rPr>
        <w:t>Peñagrande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Escuela Superior de Arte Dramático de Málaga, Grupo </w:t>
      </w:r>
      <w:proofErr w:type="spellStart"/>
      <w:r>
        <w:rPr>
          <w:rFonts w:ascii="Arial" w:eastAsia="Arial" w:hAnsi="Arial" w:cs="Arial"/>
          <w:sz w:val="20"/>
          <w:szCs w:val="20"/>
        </w:rPr>
        <w:t>Serveo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GS </w:t>
      </w:r>
      <w:proofErr w:type="spellStart"/>
      <w:r>
        <w:rPr>
          <w:rFonts w:ascii="Arial" w:eastAsia="Arial" w:hAnsi="Arial" w:cs="Arial"/>
          <w:sz w:val="20"/>
          <w:szCs w:val="20"/>
        </w:rPr>
        <w:t>Inima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Environment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Iberdrola, </w:t>
      </w:r>
      <w:proofErr w:type="spellStart"/>
      <w:r>
        <w:rPr>
          <w:rFonts w:ascii="Arial" w:eastAsia="Arial" w:hAnsi="Arial" w:cs="Arial"/>
          <w:sz w:val="20"/>
          <w:szCs w:val="20"/>
        </w:rPr>
        <w:t>Knauf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Ibérica, </w:t>
      </w:r>
      <w:proofErr w:type="spellStart"/>
      <w:r>
        <w:rPr>
          <w:rFonts w:ascii="Arial" w:eastAsia="Arial" w:hAnsi="Arial" w:cs="Arial"/>
          <w:sz w:val="20"/>
          <w:szCs w:val="20"/>
        </w:rPr>
        <w:t>Manpowergroup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Mapfre, Roche </w:t>
      </w:r>
      <w:proofErr w:type="spellStart"/>
      <w:r>
        <w:rPr>
          <w:rFonts w:ascii="Arial" w:eastAsia="Arial" w:hAnsi="Arial" w:cs="Arial"/>
          <w:sz w:val="20"/>
          <w:szCs w:val="20"/>
        </w:rPr>
        <w:t>Farma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España, Talgo, TK Elevadores España, Trabajando en Positivo, Transportes de Vehículos Boada, UCI, </w:t>
      </w:r>
      <w:proofErr w:type="spellStart"/>
      <w:r>
        <w:rPr>
          <w:rFonts w:ascii="Arial" w:eastAsia="Arial" w:hAnsi="Arial" w:cs="Arial"/>
          <w:sz w:val="20"/>
          <w:szCs w:val="20"/>
        </w:rPr>
        <w:t>Unei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Valorian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Veolia </w:t>
      </w:r>
      <w:proofErr w:type="spellStart"/>
      <w:r>
        <w:rPr>
          <w:rFonts w:ascii="Arial" w:eastAsia="Arial" w:hAnsi="Arial" w:cs="Arial"/>
          <w:sz w:val="20"/>
          <w:szCs w:val="20"/>
        </w:rPr>
        <w:t>Water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Technologies Ibérica.</w:t>
      </w:r>
    </w:p>
    <w:p w14:paraId="75730213" w14:textId="77777777" w:rsidR="004A7403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El evento cuenta con el patrocinio de </w:t>
      </w:r>
      <w:proofErr w:type="spellStart"/>
      <w:r>
        <w:rPr>
          <w:rFonts w:ascii="Arial" w:eastAsia="Arial" w:hAnsi="Arial" w:cs="Arial"/>
          <w:sz w:val="20"/>
          <w:szCs w:val="20"/>
        </w:rPr>
        <w:t>Vivofácil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(antes Alares), empresa líder en el cuidado de personas, Diageo y el Grupo Emperador. Las personas asistentes han recibido el Calendario de la Diversidad 2025, impreso con las fechas conmemorativas más significativas en materia de diversidad, inclusión y derechos humanos. Este proyecto se realiza anualmente en colaboración con la Fundación La Merced Migraciones.</w:t>
      </w:r>
    </w:p>
    <w:p w14:paraId="58238BB0" w14:textId="77777777" w:rsidR="004A7403" w:rsidRDefault="004A7403">
      <w:pPr>
        <w:jc w:val="both"/>
        <w:rPr>
          <w:rFonts w:ascii="Arial" w:eastAsia="Arial" w:hAnsi="Arial" w:cs="Arial"/>
          <w:sz w:val="16"/>
          <w:szCs w:val="16"/>
        </w:rPr>
      </w:pPr>
    </w:p>
    <w:p w14:paraId="66B2B148" w14:textId="77777777" w:rsidR="004A7403" w:rsidRDefault="00000000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Sobre Fundación Diversidad</w:t>
      </w:r>
    </w:p>
    <w:p w14:paraId="704808E5" w14:textId="77777777" w:rsidR="004A7403" w:rsidRDefault="00000000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Fundación para la Diversidad promueve el mayor movimiento de empresas y organizaciones a favor de la gestión de la diversidad e inclusión de las personas independientemente del género, sexo, edad, cultura, origen, nacionalidad, discapacidad, religión, orientación sexual o cualquier otra condición individual o social. Con más de 1.600 empresas firmantes de la Carta de la Diversidad, una iniciativa pionera en Europa. Siendo la diversidad e inclusión un imperativo ético y legal, realizamos actividades de concienciación y divulgación dirigidas al equipo directivo y las plantillas. Fundación Diversidad tiene la convicción de que la diversidad además genera innovación, sostenibilidad y beneficios empresariales a largo plazo. Los socios de Fundación Diversidad son: </w:t>
      </w:r>
      <w:proofErr w:type="spellStart"/>
      <w:r>
        <w:rPr>
          <w:rFonts w:ascii="Arial" w:eastAsia="Arial" w:hAnsi="Arial" w:cs="Arial"/>
          <w:sz w:val="16"/>
          <w:szCs w:val="16"/>
        </w:rPr>
        <w:t>Admiral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Seguros, </w:t>
      </w:r>
      <w:proofErr w:type="spellStart"/>
      <w:r>
        <w:rPr>
          <w:rFonts w:ascii="Arial" w:eastAsia="Arial" w:hAnsi="Arial" w:cs="Arial"/>
          <w:sz w:val="16"/>
          <w:szCs w:val="16"/>
        </w:rPr>
        <w:t>Alcon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, Allianz, AXA, BASF, </w:t>
      </w:r>
      <w:proofErr w:type="spellStart"/>
      <w:r>
        <w:rPr>
          <w:rFonts w:ascii="Arial" w:eastAsia="Arial" w:hAnsi="Arial" w:cs="Arial"/>
          <w:sz w:val="16"/>
          <w:szCs w:val="16"/>
        </w:rPr>
        <w:t>BBi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Communication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, BBVA, BD, </w:t>
      </w:r>
      <w:proofErr w:type="spellStart"/>
      <w:r>
        <w:rPr>
          <w:rFonts w:ascii="Arial" w:eastAsia="Arial" w:hAnsi="Arial" w:cs="Arial"/>
          <w:sz w:val="16"/>
          <w:szCs w:val="16"/>
        </w:rPr>
        <w:t>Bunzl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, CaixaBank, </w:t>
      </w:r>
      <w:proofErr w:type="spellStart"/>
      <w:r>
        <w:rPr>
          <w:rFonts w:ascii="Arial" w:eastAsia="Arial" w:hAnsi="Arial" w:cs="Arial"/>
          <w:sz w:val="16"/>
          <w:szCs w:val="16"/>
        </w:rPr>
        <w:t>Clarios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, Diageo, Humanamente Inclusiva, Iberdrola, JTI, LATAM Airlines, Leroy </w:t>
      </w:r>
      <w:proofErr w:type="spellStart"/>
      <w:r>
        <w:rPr>
          <w:rFonts w:ascii="Arial" w:eastAsia="Arial" w:hAnsi="Arial" w:cs="Arial"/>
          <w:sz w:val="16"/>
          <w:szCs w:val="16"/>
        </w:rPr>
        <w:t>Merlin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, Lilly, MASORANGE, </w:t>
      </w:r>
      <w:proofErr w:type="spellStart"/>
      <w:r>
        <w:rPr>
          <w:rFonts w:ascii="Arial" w:eastAsia="Arial" w:hAnsi="Arial" w:cs="Arial"/>
          <w:sz w:val="16"/>
          <w:szCs w:val="16"/>
        </w:rPr>
        <w:t>Moeve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>
        <w:rPr>
          <w:rFonts w:ascii="Arial" w:eastAsia="Arial" w:hAnsi="Arial" w:cs="Arial"/>
          <w:sz w:val="16"/>
          <w:szCs w:val="16"/>
        </w:rPr>
        <w:t>Nationale-Nederlanden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>
        <w:rPr>
          <w:rFonts w:ascii="Arial" w:eastAsia="Arial" w:hAnsi="Arial" w:cs="Arial"/>
          <w:sz w:val="16"/>
          <w:szCs w:val="16"/>
        </w:rPr>
        <w:t>Provital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Group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, Real Madrid Club de Fútbol, </w:t>
      </w:r>
      <w:proofErr w:type="spellStart"/>
      <w:r>
        <w:rPr>
          <w:rFonts w:ascii="Arial" w:eastAsia="Arial" w:hAnsi="Arial" w:cs="Arial"/>
          <w:sz w:val="16"/>
          <w:szCs w:val="16"/>
        </w:rPr>
        <w:t>Richemont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, Sacyr, </w:t>
      </w:r>
      <w:proofErr w:type="spellStart"/>
      <w:r>
        <w:rPr>
          <w:rFonts w:ascii="Arial" w:eastAsia="Arial" w:hAnsi="Arial" w:cs="Arial"/>
          <w:sz w:val="16"/>
          <w:szCs w:val="16"/>
        </w:rPr>
        <w:t>Towa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Pharmaceuticals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, UCI y </w:t>
      </w:r>
      <w:proofErr w:type="spellStart"/>
      <w:r>
        <w:rPr>
          <w:rFonts w:ascii="Arial" w:eastAsia="Arial" w:hAnsi="Arial" w:cs="Arial"/>
          <w:sz w:val="16"/>
          <w:szCs w:val="16"/>
        </w:rPr>
        <w:t>Vivofácil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</w:p>
    <w:p w14:paraId="168A2F0E" w14:textId="77777777" w:rsidR="004A7403" w:rsidRDefault="004A7403">
      <w:pPr>
        <w:jc w:val="both"/>
        <w:rPr>
          <w:rFonts w:ascii="Arial" w:eastAsia="Arial" w:hAnsi="Arial" w:cs="Arial"/>
          <w:sz w:val="16"/>
          <w:szCs w:val="16"/>
        </w:rPr>
      </w:pPr>
    </w:p>
    <w:p w14:paraId="4E3BFB49" w14:textId="77777777" w:rsidR="004A7403" w:rsidRDefault="00000000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Más información: https://fundaciondiversidad.com </w:t>
      </w:r>
    </w:p>
    <w:p w14:paraId="6E23F922" w14:textId="77777777" w:rsidR="004A7403" w:rsidRDefault="004A7403">
      <w:pPr>
        <w:rPr>
          <w:rFonts w:ascii="Arial" w:eastAsia="Arial" w:hAnsi="Arial" w:cs="Arial"/>
          <w:sz w:val="16"/>
          <w:szCs w:val="16"/>
        </w:rPr>
      </w:pPr>
    </w:p>
    <w:p w14:paraId="7519707B" w14:textId="77777777" w:rsidR="004A7403" w:rsidRDefault="00000000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lastRenderedPageBreak/>
        <w:t>Contacto de prensa</w:t>
      </w:r>
    </w:p>
    <w:p w14:paraId="6BFD0482" w14:textId="77777777" w:rsidR="004A7403" w:rsidRDefault="00000000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Juanfran Velasco (Fundación Diversidad)</w:t>
      </w:r>
    </w:p>
    <w:p w14:paraId="64A2E9BB" w14:textId="77777777" w:rsidR="004A7403" w:rsidRDefault="00000000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Teléfono: 912 75 05 55</w:t>
      </w:r>
    </w:p>
    <w:p w14:paraId="58EDAA89" w14:textId="77777777" w:rsidR="004A7403" w:rsidRDefault="00000000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Email: </w:t>
      </w:r>
      <w:hyperlink r:id="rId7">
        <w:r>
          <w:rPr>
            <w:rFonts w:ascii="Arial" w:eastAsia="Arial" w:hAnsi="Arial" w:cs="Arial"/>
            <w:color w:val="0563C1"/>
            <w:sz w:val="16"/>
            <w:szCs w:val="16"/>
            <w:u w:val="single"/>
          </w:rPr>
          <w:t>juanfran.velasco@fundaciondiversidad.com</w:t>
        </w:r>
      </w:hyperlink>
      <w:r>
        <w:rPr>
          <w:rFonts w:ascii="Arial" w:eastAsia="Arial" w:hAnsi="Arial" w:cs="Arial"/>
          <w:sz w:val="16"/>
          <w:szCs w:val="16"/>
        </w:rPr>
        <w:t> </w:t>
      </w:r>
    </w:p>
    <w:p w14:paraId="30B4306C" w14:textId="77777777" w:rsidR="004A7403" w:rsidRDefault="004A7403">
      <w:pPr>
        <w:rPr>
          <w:rFonts w:ascii="Arial" w:eastAsia="Arial" w:hAnsi="Arial" w:cs="Arial"/>
          <w:sz w:val="16"/>
          <w:szCs w:val="16"/>
        </w:rPr>
      </w:pPr>
    </w:p>
    <w:sectPr w:rsidR="004A7403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6B724" w14:textId="77777777" w:rsidR="00965EE9" w:rsidRDefault="00965EE9">
      <w:pPr>
        <w:spacing w:after="0" w:line="240" w:lineRule="auto"/>
      </w:pPr>
      <w:r>
        <w:separator/>
      </w:r>
    </w:p>
  </w:endnote>
  <w:endnote w:type="continuationSeparator" w:id="0">
    <w:p w14:paraId="60C573F4" w14:textId="77777777" w:rsidR="00965EE9" w:rsidRDefault="0096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58F4E" w14:textId="77777777" w:rsidR="00965EE9" w:rsidRDefault="00965EE9">
      <w:pPr>
        <w:spacing w:after="0" w:line="240" w:lineRule="auto"/>
      </w:pPr>
      <w:r>
        <w:separator/>
      </w:r>
    </w:p>
  </w:footnote>
  <w:footnote w:type="continuationSeparator" w:id="0">
    <w:p w14:paraId="604CDD4A" w14:textId="77777777" w:rsidR="00965EE9" w:rsidRDefault="00965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F6DDF" w14:textId="77777777" w:rsidR="004A7403" w:rsidRDefault="00000000">
    <w:pPr>
      <w:tabs>
        <w:tab w:val="center" w:pos="4252"/>
        <w:tab w:val="right" w:pos="8504"/>
      </w:tabs>
      <w:spacing w:after="0" w:line="240" w:lineRule="auto"/>
      <w:ind w:left="-426"/>
      <w:jc w:val="center"/>
      <w:rPr>
        <w:color w:val="000000"/>
      </w:rPr>
    </w:pPr>
    <w:r>
      <w:rPr>
        <w:noProof/>
      </w:rPr>
      <w:drawing>
        <wp:inline distT="0" distB="0" distL="0" distR="0" wp14:anchorId="22558127" wp14:editId="45487B73">
          <wp:extent cx="1440000" cy="583454"/>
          <wp:effectExtent l="0" t="0" r="0" b="0"/>
          <wp:docPr id="13686006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4693" b="13280"/>
                  <a:stretch>
                    <a:fillRect/>
                  </a:stretch>
                </pic:blipFill>
                <pic:spPr>
                  <a:xfrm>
                    <a:off x="0" y="0"/>
                    <a:ext cx="1440000" cy="5834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866DE27" w14:textId="77777777" w:rsidR="004A7403" w:rsidRDefault="004A74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D65455A" w14:textId="77777777" w:rsidR="004A7403" w:rsidRDefault="004A74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403"/>
    <w:rsid w:val="000D308F"/>
    <w:rsid w:val="004A7403"/>
    <w:rsid w:val="00965EE9"/>
    <w:rsid w:val="0099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59FC"/>
  <w15:docId w15:val="{2B69FFE5-E072-464D-BD80-02D60287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fasis">
    <w:name w:val="Emphasis"/>
    <w:basedOn w:val="Fuentedeprrafopredeter"/>
    <w:uiPriority w:val="20"/>
    <w:qFormat/>
    <w:rsid w:val="00FC7BA0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965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C05"/>
  </w:style>
  <w:style w:type="paragraph" w:styleId="Piedepgina">
    <w:name w:val="footer"/>
    <w:basedOn w:val="Normal"/>
    <w:link w:val="PiedepginaCar"/>
    <w:uiPriority w:val="99"/>
    <w:unhideWhenUsed/>
    <w:rsid w:val="00965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C05"/>
  </w:style>
  <w:style w:type="character" w:styleId="Hipervnculo">
    <w:name w:val="Hyperlink"/>
    <w:basedOn w:val="Fuentedeprrafopredeter"/>
    <w:uiPriority w:val="99"/>
    <w:unhideWhenUsed/>
    <w:rsid w:val="00E0794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7940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B365EE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CA7B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A7B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A7B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7B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7B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anfran.velasco@fundaciondiversida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UTEcdnqB43G0oo9CRgTApNiQxw==">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ALARES</dc:creator>
  <cp:lastModifiedBy>Cristina Moreno</cp:lastModifiedBy>
  <cp:revision>2</cp:revision>
  <dcterms:created xsi:type="dcterms:W3CDTF">2024-11-26T15:48:00Z</dcterms:created>
  <dcterms:modified xsi:type="dcterms:W3CDTF">2024-11-26T15:48:00Z</dcterms:modified>
</cp:coreProperties>
</file>