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u w:val="single"/>
        </w:rPr>
      </w:pPr>
      <w:r w:rsidDel="00000000" w:rsidR="00000000" w:rsidRPr="00000000">
        <w:rPr>
          <w:rtl w:val="0"/>
        </w:rPr>
      </w:r>
    </w:p>
    <w:p w:rsidR="00000000" w:rsidDel="00000000" w:rsidP="00000000" w:rsidRDefault="00000000" w:rsidRPr="00000000" w14:paraId="00000002">
      <w:pPr>
        <w:jc w:val="both"/>
        <w:rPr>
          <w:b w:val="1"/>
          <w:sz w:val="28"/>
          <w:szCs w:val="28"/>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Teresa Viejo, galardonada con el Premio “Mujer del Año en Diversidad, Equidad y Género” en el She Is Global Forum 2024</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Madrid, 29 de agosto de 2024</w:t>
      </w:r>
      <w:r w:rsidDel="00000000" w:rsidR="00000000" w:rsidRPr="00000000">
        <w:rPr>
          <w:rFonts w:ascii="Arial" w:cs="Arial" w:eastAsia="Arial" w:hAnsi="Arial"/>
          <w:sz w:val="22"/>
          <w:szCs w:val="22"/>
          <w:rtl w:val="0"/>
        </w:rPr>
        <w:t xml:space="preserve"> - Teresa Viejo, presidenta de Fundación Diversidad, ha sido distinguida con el Premio “Mujer del Año en Diversidad, Equidad y Género” durante la edición 2024 del She Is Global Forum, el evento más importante de Latinoamérica en materia de equidad de género.</w:t>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She Is Global Forum ha reunido a más de 4.000 asistentes presenciales y 16.000 virtuales, incluyendo a líderes, conferenciantes y personas emprendedoras comprometidas con el empoderamiento femenino, la diversidad y el desarrollo sostenible. </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foro de gran envergadura contó con la participación de figuras internacionales como la Premio Nobel de la Paz Rigoberta Menchú; la activista afgana Pashtana Durrani, Latanya Mapp, CEO de Rockefeller Foundation y la actriz y activista mexicana Yalitza Aparicio, entre otras.</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marco de este evento, Teresa Viejo participó en el panel “Políticas DEI. Un avance para la agenda 2030”, donde compartió su visión y compromiso con la diversidad, equidad e inclusión (DEI). Durante la gala de clausura, Viejo recibió el Premio “Mujer del Año en Diversidad, Equidad y Género”, un reconocimiento que destaca su labor en pro de una sociedad más inclusiva y equitativa.</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Me emociona recibir el reconocimiento de mujeres a las que me unen idénticos valores y estoy profundamente agradecida por considerar que mi aportación a favor de la diversidad y la equidad sume valor lejos de mi país</w:t>
      </w:r>
      <w:r w:rsidDel="00000000" w:rsidR="00000000" w:rsidRPr="00000000">
        <w:rPr>
          <w:rFonts w:ascii="Arial" w:cs="Arial" w:eastAsia="Arial" w:hAnsi="Arial"/>
          <w:sz w:val="22"/>
          <w:szCs w:val="22"/>
          <w:rtl w:val="0"/>
        </w:rPr>
        <w:t xml:space="preserve">”, ha expresado Teresa Viejo al recibir el galardón.</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finales de 2023, Teresa Viejo asumió la presidencia del patronato de Fundación Diversidad, aportando su amplia experiencia como pionera en medios de comunicación. Viejo ha sido la primera mujer en dirigir un matinal radiofónico y una revista de información general. Además de dirigir “La Observadora en RNE” y participar en el consejo editorial de MAS, ha fundado el “Instituto de la Curiosidad” y otras iniciativas para promover la innovación social. Licenciada en Periodismo y doctoranda en Psicología, su compromiso como Embajadora de UNICEF refleja su enfoque integral hacia la inclusión. Viejo ha recibido premios como Comunicadora del Año de ASEME y el Premio de Honor del festival literario Aragón Negro.</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Conocer otras realidades en diferentes continentes es esencial para enriquecer nuestra comprensión del mundo y fomentar un cambio social efectivo. Fundación Diversidad se nutre de las experiencias y perspectivas tanto de Europa como del resto del mundo, integrando las mejores prácticas globales para fortalecer sus iniciativas. Este intercambio de conocimientos permite a la Fundación abordar los desafíos de la diversidad y la equidad desde un enfoque más amplio y adaptado a las necesidades de un mundo cada vez más interconectado</w:t>
      </w: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She Is Global Forum es el evento insignia de la She Is Foundation, una organización creada en 2016 con el objetivo de apoyar a mujeres en situación de vulnerabilidad, especialmente en zonas afectadas por el conflicto armado colombiano. A lo largo de los años, la fundación ha crecido hasta convertirse en un referente del liderazgo femenino en América Latina, con proyectos educativos y de economía sostenible en varios países.</w:t>
      </w:r>
    </w:p>
    <w:p w:rsidR="00000000" w:rsidDel="00000000" w:rsidP="00000000" w:rsidRDefault="00000000" w:rsidRPr="00000000" w14:paraId="00000014">
      <w:pPr>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5">
      <w:pPr>
        <w:jc w:val="both"/>
        <w:rPr>
          <w:b w:val="1"/>
          <w:sz w:val="28"/>
          <w:szCs w:val="28"/>
          <w:u w:val="single"/>
        </w:rPr>
      </w:pPr>
      <w:r w:rsidDel="00000000" w:rsidR="00000000" w:rsidRPr="00000000">
        <w:rPr>
          <w:rtl w:val="0"/>
        </w:rPr>
      </w:r>
    </w:p>
    <w:p w:rsidR="00000000" w:rsidDel="00000000" w:rsidP="00000000" w:rsidRDefault="00000000" w:rsidRPr="00000000" w14:paraId="00000016">
      <w:pPr>
        <w:jc w:val="both"/>
        <w:rPr>
          <w:b w:val="1"/>
          <w:sz w:val="28"/>
          <w:szCs w:val="28"/>
          <w:u w:val="single"/>
        </w:rPr>
      </w:pPr>
      <w:r w:rsidDel="00000000" w:rsidR="00000000" w:rsidRPr="00000000">
        <w:rPr>
          <w:rtl w:val="0"/>
        </w:rPr>
      </w:r>
    </w:p>
    <w:p w:rsidR="00000000" w:rsidDel="00000000" w:rsidP="00000000" w:rsidRDefault="00000000" w:rsidRPr="00000000" w14:paraId="00000017">
      <w:pPr>
        <w:jc w:val="both"/>
        <w:rPr>
          <w:b w:val="1"/>
          <w:sz w:val="28"/>
          <w:szCs w:val="28"/>
          <w:u w:val="single"/>
        </w:rPr>
      </w:pPr>
      <w:r w:rsidDel="00000000" w:rsidR="00000000" w:rsidRPr="00000000">
        <w:rPr>
          <w:rtl w:val="0"/>
        </w:rPr>
      </w:r>
    </w:p>
    <w:p w:rsidR="00000000" w:rsidDel="00000000" w:rsidP="00000000" w:rsidRDefault="00000000" w:rsidRPr="00000000" w14:paraId="00000018">
      <w:pPr>
        <w:spacing w:after="160" w:line="259"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Sobre Fundación Diversidad</w:t>
      </w:r>
      <w:r w:rsidDel="00000000" w:rsidR="00000000" w:rsidRPr="00000000">
        <w:rPr>
          <w:rtl w:val="0"/>
        </w:rPr>
      </w:r>
    </w:p>
    <w:p w:rsidR="00000000" w:rsidDel="00000000" w:rsidP="00000000" w:rsidRDefault="00000000" w:rsidRPr="00000000" w14:paraId="00000019">
      <w:pPr>
        <w:spacing w:after="160"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Fundación para la Diversidad promueve el mayor movimiento de empresas y organizaciones a favor de la gestión de la diversidad e inclusión de las personas independientemente del género, sexo, edad, cultura, origen, nacionalidad, discapacidad, religión, orientación sexual o cualquier otra condición individual o social. Con más de 1.600 empresas firmantes de la Carta de la Diversidad, una iniciativa pionera en Europa. Siendo la diversidad e inclusión un imperativo ético y legal, realizamos actividades de concienciación y divulgación dirigidas al equipo directivo y las plantillas. Fundación Diversidad tiene la convicción de que la diversidad además genera innovación, sostenibilidad y beneficios empresariales a largo plazo. A más diversidad e inclusión, más ventaja competitiva y mejores resultados. Los socios de Fundación Diversidad son: Admiral Seguros, Alcon, Allianz, AXA,, BASF, BBi Communication, </w:t>
      </w:r>
      <w:r w:rsidDel="00000000" w:rsidR="00000000" w:rsidRPr="00000000">
        <w:rPr>
          <w:rFonts w:ascii="Arial" w:cs="Arial" w:eastAsia="Arial" w:hAnsi="Arial"/>
          <w:sz w:val="18"/>
          <w:szCs w:val="18"/>
          <w:rtl w:val="0"/>
        </w:rPr>
        <w:t xml:space="preserve">BBVA</w:t>
      </w:r>
      <w:r w:rsidDel="00000000" w:rsidR="00000000" w:rsidRPr="00000000">
        <w:rPr>
          <w:rFonts w:ascii="Arial" w:cs="Arial" w:eastAsia="Arial" w:hAnsi="Arial"/>
          <w:sz w:val="18"/>
          <w:szCs w:val="18"/>
          <w:rtl w:val="0"/>
        </w:rPr>
        <w:t xml:space="preserve">, BD, Bunzl, CaixaBank, Cepsa, Clarios, Diageo, Humana&amp;Mente Comunicación, Iberdrola, JTI, LATAM Airlines, Leroy Merlin, Lilly, Nationale-Nederlanden, Orange, Provital Group, Real Madrid Club de Fútbol, Richemont, Sacyr, Towa Pharmaceuticals y Vivofácil.</w:t>
      </w:r>
    </w:p>
    <w:p w:rsidR="00000000" w:rsidDel="00000000" w:rsidP="00000000" w:rsidRDefault="00000000" w:rsidRPr="00000000" w14:paraId="0000001A">
      <w:pPr>
        <w:spacing w:after="160" w:line="259"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Más información: https://fundaciondiversidad.com </w:t>
      </w:r>
    </w:p>
    <w:p w:rsidR="00000000" w:rsidDel="00000000" w:rsidP="00000000" w:rsidRDefault="00000000" w:rsidRPr="00000000" w14:paraId="0000001B">
      <w:pPr>
        <w:spacing w:after="1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Contacto de prensa</w:t>
      </w:r>
    </w:p>
    <w:p w:rsidR="00000000" w:rsidDel="00000000" w:rsidP="00000000" w:rsidRDefault="00000000" w:rsidRPr="00000000" w14:paraId="0000001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Juanfran Velasco. </w:t>
      </w:r>
    </w:p>
    <w:p w:rsidR="00000000" w:rsidDel="00000000" w:rsidP="00000000" w:rsidRDefault="00000000" w:rsidRPr="00000000" w14:paraId="0000001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Teléfono: 912 75 05 55 </w:t>
      </w:r>
    </w:p>
    <w:p w:rsidR="00000000" w:rsidDel="00000000" w:rsidP="00000000" w:rsidRDefault="00000000" w:rsidRPr="00000000" w14:paraId="0000001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Email: </w:t>
      </w:r>
      <w:hyperlink r:id="rId7">
        <w:r w:rsidDel="00000000" w:rsidR="00000000" w:rsidRPr="00000000">
          <w:rPr>
            <w:rFonts w:ascii="Arial" w:cs="Arial" w:eastAsia="Arial" w:hAnsi="Arial"/>
            <w:sz w:val="18"/>
            <w:szCs w:val="18"/>
            <w:rtl w:val="0"/>
          </w:rPr>
          <w:t xml:space="preserve">juanfran.velasco@fundaciondiversidad.com</w:t>
        </w:r>
      </w:hyperlink>
      <w:r w:rsidDel="00000000" w:rsidR="00000000" w:rsidRPr="00000000">
        <w:rPr>
          <w:rtl w:val="0"/>
        </w:rPr>
      </w:r>
    </w:p>
    <w:p w:rsidR="00000000" w:rsidDel="00000000" w:rsidP="00000000" w:rsidRDefault="00000000" w:rsidRPr="00000000" w14:paraId="0000001F">
      <w:pPr>
        <w:jc w:val="both"/>
        <w:rPr>
          <w:b w:val="1"/>
          <w:sz w:val="28"/>
          <w:szCs w:val="28"/>
          <w:u w:val="single"/>
        </w:rPr>
      </w:pPr>
      <w:r w:rsidDel="00000000" w:rsidR="00000000" w:rsidRPr="00000000">
        <w:rPr>
          <w:rtl w:val="0"/>
        </w:rPr>
      </w:r>
    </w:p>
    <w:sectPr>
      <w:headerReference r:id="rId8"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252"/>
        <w:tab w:val="right" w:leader="none" w:pos="8504"/>
      </w:tabs>
      <w:jc w:val="center"/>
      <w:rPr/>
    </w:pPr>
    <w:r w:rsidDel="00000000" w:rsidR="00000000" w:rsidRPr="00000000">
      <w:rPr>
        <w:rFonts w:ascii="Calibri" w:cs="Calibri" w:eastAsia="Calibri" w:hAnsi="Calibri"/>
        <w:sz w:val="22"/>
        <w:szCs w:val="22"/>
      </w:rPr>
      <w:drawing>
        <wp:inline distB="0" distT="0" distL="0" distR="0">
          <wp:extent cx="1440000" cy="583454"/>
          <wp:effectExtent b="0" l="0" r="0" t="0"/>
          <wp:docPr id="1" name="image1.png"/>
          <a:graphic>
            <a:graphicData uri="http://schemas.openxmlformats.org/drawingml/2006/picture">
              <pic:pic>
                <pic:nvPicPr>
                  <pic:cNvPr id="0" name="image1.png"/>
                  <pic:cNvPicPr preferRelativeResize="0"/>
                </pic:nvPicPr>
                <pic:blipFill>
                  <a:blip r:embed="rId1"/>
                  <a:srcRect b="13280" l="0" r="0" t="14694"/>
                  <a:stretch>
                    <a:fillRect/>
                  </a:stretch>
                </pic:blipFill>
                <pic:spPr>
                  <a:xfrm>
                    <a:off x="0" y="0"/>
                    <a:ext cx="1440000" cy="5834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F35A8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F35A8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F35A8F"/>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unhideWhenUsed w:val="1"/>
    <w:qFormat w:val="1"/>
    <w:rsid w:val="00F35A8F"/>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F35A8F"/>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F35A8F"/>
    <w:pPr>
      <w:keepNext w:val="1"/>
      <w:keepLines w:val="1"/>
      <w:spacing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F35A8F"/>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F35A8F"/>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F35A8F"/>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F35A8F"/>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F35A8F"/>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F35A8F"/>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rsid w:val="00F35A8F"/>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F35A8F"/>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F35A8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F35A8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F35A8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F35A8F"/>
    <w:rPr>
      <w:rFonts w:cstheme="majorBidi" w:eastAsiaTheme="majorEastAsia"/>
      <w:color w:val="272727" w:themeColor="text1" w:themeTint="0000D8"/>
    </w:rPr>
  </w:style>
  <w:style w:type="paragraph" w:styleId="Ttulo">
    <w:name w:val="Title"/>
    <w:basedOn w:val="Normal"/>
    <w:next w:val="Normal"/>
    <w:link w:val="TtuloCar"/>
    <w:uiPriority w:val="10"/>
    <w:qFormat w:val="1"/>
    <w:rsid w:val="00F35A8F"/>
    <w:pPr>
      <w:spacing w:after="80"/>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F35A8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F35A8F"/>
    <w:pPr>
      <w:numPr>
        <w:ilvl w:val="1"/>
      </w:numPr>
      <w:spacing w:after="160"/>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F35A8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F35A8F"/>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F35A8F"/>
    <w:rPr>
      <w:i w:val="1"/>
      <w:iCs w:val="1"/>
      <w:color w:val="404040" w:themeColor="text1" w:themeTint="0000BF"/>
    </w:rPr>
  </w:style>
  <w:style w:type="paragraph" w:styleId="Prrafodelista">
    <w:name w:val="List Paragraph"/>
    <w:basedOn w:val="Normal"/>
    <w:uiPriority w:val="34"/>
    <w:qFormat w:val="1"/>
    <w:rsid w:val="00F35A8F"/>
    <w:pPr>
      <w:ind w:left="720"/>
      <w:contextualSpacing w:val="1"/>
    </w:pPr>
  </w:style>
  <w:style w:type="character" w:styleId="nfasisintenso">
    <w:name w:val="Intense Emphasis"/>
    <w:basedOn w:val="Fuentedeprrafopredeter"/>
    <w:uiPriority w:val="21"/>
    <w:qFormat w:val="1"/>
    <w:rsid w:val="00F35A8F"/>
    <w:rPr>
      <w:i w:val="1"/>
      <w:iCs w:val="1"/>
      <w:color w:val="0f4761" w:themeColor="accent1" w:themeShade="0000BF"/>
    </w:rPr>
  </w:style>
  <w:style w:type="paragraph" w:styleId="Citadestacada">
    <w:name w:val="Intense Quote"/>
    <w:basedOn w:val="Normal"/>
    <w:next w:val="Normal"/>
    <w:link w:val="CitadestacadaCar"/>
    <w:uiPriority w:val="30"/>
    <w:qFormat w:val="1"/>
    <w:rsid w:val="00F35A8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F35A8F"/>
    <w:rPr>
      <w:i w:val="1"/>
      <w:iCs w:val="1"/>
      <w:color w:val="0f4761" w:themeColor="accent1" w:themeShade="0000BF"/>
    </w:rPr>
  </w:style>
  <w:style w:type="character" w:styleId="Referenciaintensa">
    <w:name w:val="Intense Reference"/>
    <w:basedOn w:val="Fuentedeprrafopredeter"/>
    <w:uiPriority w:val="32"/>
    <w:qFormat w:val="1"/>
    <w:rsid w:val="00F35A8F"/>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anfran.velasco@fundaciondiversidad.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LwECtSQ9/a1VlDhESVm9jDZJQ==">CgMxLjA4AGooChRzdWdnZXN0Ljh2bmIwbGxjODh5MBIQU29uaWEgUmlvIEZyZWlqZWooChRzdWdnZXN0LmwxZHhkZTJra3docRIQU29uaWEgUmlvIEZyZWlqZWonChNzdWdnZXN0LjRlajY2d2FnMm9yEhBTb25pYSBSaW8gRnJlaWplaigKFHN1Z2dlc3QueDJ4eXNwZTNhcGY3EhBTb25pYSBSaW8gRnJlaWplaigKFHN1Z2dlc3QudWdqZGd5cmY1aDVlEhBTb25pYSBSaW8gRnJlaWplciExRTRvQS16RG11NFRKYnRFMDlibG9iQm9IcVNBWkl6R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2024-08-26T17:29:00Z</dcterms:created>
  <dc:creator>Teresa Viejo</dc:creator>
</cp:coreProperties>
</file>